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52" w:rsidRDefault="004D2E62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原子力显微镜（</w:t>
      </w:r>
      <w:r>
        <w:rPr>
          <w:rFonts w:hint="eastAsia"/>
          <w:b/>
          <w:bCs/>
          <w:sz w:val="28"/>
          <w:szCs w:val="36"/>
        </w:rPr>
        <w:t>AFM</w:t>
      </w:r>
      <w:r>
        <w:rPr>
          <w:rFonts w:hint="eastAsia"/>
          <w:b/>
          <w:bCs/>
          <w:sz w:val="28"/>
          <w:szCs w:val="36"/>
        </w:rPr>
        <w:t>）</w:t>
      </w:r>
      <w:bookmarkStart w:id="0" w:name="_GoBack"/>
      <w:bookmarkEnd w:id="0"/>
    </w:p>
    <w:p w:rsidR="00F14B52" w:rsidRDefault="004D2E62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一、原子力设备建设概况</w:t>
      </w:r>
    </w:p>
    <w:p w:rsidR="00F14B52" w:rsidRDefault="004D2E62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原子力显微镜（</w:t>
      </w:r>
      <w:r>
        <w:rPr>
          <w:rFonts w:ascii="Times New Roman" w:eastAsia="宋体" w:hAnsi="Times New Roman" w:cs="Times New Roman"/>
          <w:color w:val="010101"/>
          <w:kern w:val="0"/>
          <w:sz w:val="24"/>
          <w:lang w:bidi="ar"/>
        </w:rPr>
        <w:t>AFM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）作为扫描探针显微镜家族的一员，具有</w:t>
      </w:r>
      <w:r>
        <w:rPr>
          <w:rStyle w:val="a4"/>
          <w:rFonts w:ascii="宋体" w:eastAsia="宋体" w:hAnsi="宋体" w:cs="宋体" w:hint="eastAsia"/>
          <w:color w:val="C00000"/>
          <w:kern w:val="0"/>
          <w:sz w:val="24"/>
          <w:lang w:bidi="ar"/>
        </w:rPr>
        <w:t>纳米级的分辨能力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、</w:t>
      </w:r>
      <w:r>
        <w:rPr>
          <w:rStyle w:val="a4"/>
          <w:rFonts w:ascii="宋体" w:eastAsia="宋体" w:hAnsi="宋体" w:cs="宋体" w:hint="eastAsia"/>
          <w:color w:val="C00000"/>
          <w:kern w:val="0"/>
          <w:sz w:val="24"/>
          <w:lang w:bidi="ar"/>
        </w:rPr>
        <w:t>操作简便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的优点，是目前研究纳米科技和材料分析的最重要工具之一。分测中心的原子力显微镜其型号为岛津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 xml:space="preserve"> 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SPM-9700HT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，该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AFM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配备附件齐全，可实现不同气氛下的观察，配有变温样品台，可对样品进行实时在线观察。更重要的是该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AFM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配备接触、动态、相位、水平力、力调制、磁力、电流、表面电势等模块，可对样品进行表面形貌、力学特性、磁力、表面电势等高效表征。该原子力即日起至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2020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8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30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日开放试运行，试运行期间不收取费用。（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AFM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安装于创新港分析测试共享中心）欢迎校内外学生预约测试。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二、培训时间：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2020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年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3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日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-5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日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三、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特色与亮点</w:t>
      </w:r>
    </w:p>
    <w:p w:rsidR="00F14B52" w:rsidRDefault="004D2E6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高效快速</w:t>
      </w:r>
    </w:p>
    <w:p w:rsidR="00F14B52" w:rsidRDefault="004D2E62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S</w:t>
      </w:r>
      <w:r>
        <w:rPr>
          <w:rFonts w:ascii="宋体" w:eastAsia="宋体" w:hAnsi="宋体" w:cs="宋体"/>
          <w:color w:val="010101"/>
          <w:kern w:val="0"/>
          <w:sz w:val="24"/>
          <w:lang w:bidi="ar"/>
        </w:rPr>
        <w:t>PM-9700HT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具备快速扫描器，相对于传统扫描器，可以在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不损失分辨率的基础上提高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5-</w:t>
      </w:r>
      <w:r>
        <w:rPr>
          <w:rFonts w:ascii="宋体" w:eastAsia="宋体" w:hAnsi="宋体" w:cs="宋体"/>
          <w:color w:val="010101"/>
          <w:kern w:val="0"/>
          <w:sz w:val="24"/>
          <w:lang w:bidi="ar"/>
        </w:rPr>
        <w:t>10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倍的扫描速度。同时，辅以头部滑动机构，在更换样品的时候不会破坏光路，一键下针，快速扫描。</w:t>
      </w:r>
    </w:p>
    <w:p w:rsidR="00F14B52" w:rsidRDefault="004D2E6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气氛控制舱</w:t>
      </w:r>
    </w:p>
    <w:p w:rsidR="00F14B52" w:rsidRDefault="004D2E62">
      <w:pPr>
        <w:pStyle w:val="a6"/>
        <w:spacing w:line="360" w:lineRule="auto"/>
        <w:ind w:left="360" w:firstLineChars="0" w:firstLine="0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配备手套箱式的气氛控制舱，可以实现对舱内气氛、温度、湿度、真空度等多个环境量的控制，支持各类原位测试要求。</w:t>
      </w:r>
    </w:p>
    <w:p w:rsidR="00F14B52" w:rsidRDefault="004D2E62">
      <w:pPr>
        <w:pStyle w:val="a6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变温模块</w:t>
      </w:r>
    </w:p>
    <w:p w:rsidR="00F14B52" w:rsidRDefault="004D2E62">
      <w:pPr>
        <w:pStyle w:val="a6"/>
        <w:spacing w:line="360" w:lineRule="auto"/>
        <w:ind w:left="360" w:firstLineChars="0" w:firstLine="0"/>
        <w:jc w:val="left"/>
        <w:rPr>
          <w:rFonts w:ascii="Calibri" w:hAnsi="Calibri" w:cs="Calibri"/>
          <w:color w:val="404040"/>
          <w:szCs w:val="21"/>
          <w:highlight w:val="yellow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S</w:t>
      </w:r>
      <w:r>
        <w:rPr>
          <w:rFonts w:ascii="宋体" w:eastAsia="宋体" w:hAnsi="宋体" w:cs="宋体"/>
          <w:color w:val="010101"/>
          <w:kern w:val="0"/>
          <w:sz w:val="24"/>
          <w:lang w:bidi="ar"/>
        </w:rPr>
        <w:t>PM-9700HT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配备样品温控单元，支持最低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-</w:t>
      </w:r>
      <w:r>
        <w:rPr>
          <w:rFonts w:ascii="宋体" w:eastAsia="宋体" w:hAnsi="宋体" w:cs="宋体"/>
          <w:color w:val="010101"/>
          <w:kern w:val="0"/>
          <w:sz w:val="24"/>
          <w:lang w:bidi="ar"/>
        </w:rPr>
        <w:t>100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度（配合液氮冷阱），最高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3</w:t>
      </w:r>
      <w:r>
        <w:rPr>
          <w:rFonts w:ascii="宋体" w:eastAsia="宋体" w:hAnsi="宋体" w:cs="宋体"/>
          <w:color w:val="010101"/>
          <w:kern w:val="0"/>
          <w:sz w:val="24"/>
          <w:lang w:bidi="ar"/>
        </w:rPr>
        <w:t>00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度的实验要求。辅以环境控制舱的真空环境，可以有效消除在做低温或高温实验时气体对流造成的探针扰动，提高了扫描稳定性。</w:t>
      </w:r>
    </w:p>
    <w:p w:rsidR="00F14B52" w:rsidRDefault="00F14B5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四、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功能模式介绍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、接触模式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接触模式是指将探针逼近样品表面并施加一定的作用力，保持探针和样品之间的排斥力，通过监测悬臂梁的弯曲进行反馈控制，扫描得到样品表面形貌。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lastRenderedPageBreak/>
        <w:drawing>
          <wp:inline distT="0" distB="0" distL="0" distR="0">
            <wp:extent cx="4231640" cy="19627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1539" cy="19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动态模式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动态模式是指探针以共振频率附近的频率进行振动，通过对比针尖接近样品时相对于自由振动的振幅差异，对系统进行反馈控制，从而获得样品表面形貌。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3593465" cy="1687830"/>
            <wp:effectExtent l="0" t="0" r="698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31814" cy="170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相位模式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探针在振动状态下接近样品，受到针尖与样品的作用力影响，震动的相位会发生延迟，记录每个测试点相位的变化值，由此得到的图像被称为相位图。相位模式在对有机材料分析时经常会被用到。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3274695" cy="181419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0537" cy="18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水平力（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LMF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）模式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水平力模式是指与探针以接触模式工作时，相对于探针移动方向悬臂梁会发生一定的扭转，扭转的角度大小与针尖受到的阻力（摩擦力、空间位阻）正相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lastRenderedPageBreak/>
        <w:t>关。因此该模式经常会被用于摩擦研究。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2583180" cy="1771015"/>
            <wp:effectExtent l="0" t="0" r="762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2896" cy="177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numPr>
          <w:ilvl w:val="0"/>
          <w:numId w:val="2"/>
        </w:num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力调制模式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力调制模式是探针在接近样品表面振动的过程中，探针针尖倍反复将压入样品中，将这个过程分离为振幅和相位并进行检测。会得到样品表面的不同机械性能特性图像。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3040380" cy="1737360"/>
            <wp:effectExtent l="0" t="0" r="762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1731" cy="174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6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、磁力（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MFM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）模式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磁力模式是指用磁化的探针在离样品一定距离的位置进行扫描。此时可用漏磁场检测磁力，并将样品表面的磁畴信息以图像的形式显示。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2785110" cy="160528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13059" cy="162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7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、电流模式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电流模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式是指在以接触模式扫描的过程中，对探针和样品之间施加偏压，检测此时流过的电流，并以图像数据的形式显示其分布。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lastRenderedPageBreak/>
        <w:drawing>
          <wp:inline distT="0" distB="0" distL="0" distR="0">
            <wp:extent cx="2997835" cy="11677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7552" cy="11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8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、表面电位（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KFM</w:t>
      </w: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）模式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10101"/>
          <w:kern w:val="0"/>
          <w:sz w:val="24"/>
          <w:lang w:bidi="ar"/>
        </w:rPr>
        <w:t>表面电位模式是指对导电性探针施加交流电压，检测样品表面和探针之间的静电力，可以获得样品表面的电势分布或者电荷分布图像。</w:t>
      </w:r>
    </w:p>
    <w:p w:rsidR="00F14B52" w:rsidRDefault="004D2E62">
      <w:pPr>
        <w:spacing w:line="360" w:lineRule="auto"/>
        <w:jc w:val="left"/>
        <w:rPr>
          <w:rFonts w:ascii="宋体" w:eastAsia="宋体" w:hAnsi="宋体" w:cs="宋体"/>
          <w:color w:val="010101"/>
          <w:kern w:val="0"/>
          <w:sz w:val="24"/>
          <w:lang w:bidi="ar"/>
        </w:rPr>
      </w:pPr>
      <w:r>
        <w:rPr>
          <w:noProof/>
        </w:rPr>
        <w:drawing>
          <wp:inline distT="0" distB="0" distL="0" distR="0">
            <wp:extent cx="2987675" cy="1606550"/>
            <wp:effectExtent l="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15680" cy="162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14B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14B52" w:rsidRDefault="00F14B52">
            <w:pPr>
              <w:widowControl/>
              <w:jc w:val="left"/>
              <w:rPr>
                <w:rFonts w:ascii="宋体" w:eastAsia="宋体" w:hAnsi="宋体" w:cs="宋体"/>
                <w:color w:val="222222"/>
                <w:sz w:val="18"/>
                <w:szCs w:val="18"/>
              </w:rPr>
            </w:pPr>
          </w:p>
        </w:tc>
      </w:tr>
      <w:tr w:rsidR="00F14B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14B52" w:rsidRDefault="00F14B52">
            <w:pPr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14B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14B52" w:rsidRDefault="00F14B52">
            <w:pPr>
              <w:jc w:val="lef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14B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14B52" w:rsidRDefault="00F14B52">
            <w:pPr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F14B5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F14B52" w:rsidRDefault="00F14B52">
            <w:pPr>
              <w:widowControl/>
              <w:jc w:val="right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</w:tbl>
    <w:p w:rsidR="00F14B52" w:rsidRDefault="00F14B52"/>
    <w:sectPr w:rsidR="00F14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62" w:rsidRDefault="004D2E62" w:rsidP="004D2E62">
      <w:r>
        <w:separator/>
      </w:r>
    </w:p>
  </w:endnote>
  <w:endnote w:type="continuationSeparator" w:id="0">
    <w:p w:rsidR="004D2E62" w:rsidRDefault="004D2E62" w:rsidP="004D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62" w:rsidRDefault="004D2E62" w:rsidP="004D2E62">
      <w:r>
        <w:separator/>
      </w:r>
    </w:p>
  </w:footnote>
  <w:footnote w:type="continuationSeparator" w:id="0">
    <w:p w:rsidR="004D2E62" w:rsidRDefault="004D2E62" w:rsidP="004D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932"/>
    <w:multiLevelType w:val="multilevel"/>
    <w:tmpl w:val="135E293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740B4D"/>
    <w:multiLevelType w:val="singleLevel"/>
    <w:tmpl w:val="7A740B4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55"/>
    <w:rsid w:val="000560D5"/>
    <w:rsid w:val="00254C29"/>
    <w:rsid w:val="003C0125"/>
    <w:rsid w:val="004D2E62"/>
    <w:rsid w:val="008A3305"/>
    <w:rsid w:val="009A79CF"/>
    <w:rsid w:val="00A77268"/>
    <w:rsid w:val="00AC0155"/>
    <w:rsid w:val="00D47B6F"/>
    <w:rsid w:val="00F14B52"/>
    <w:rsid w:val="19327F0D"/>
    <w:rsid w:val="30400832"/>
    <w:rsid w:val="359B0FB6"/>
    <w:rsid w:val="45CC070F"/>
    <w:rsid w:val="56747EDC"/>
    <w:rsid w:val="7064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19A3158-5A72-4998-8E5E-A3046D61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header"/>
    <w:basedOn w:val="a"/>
    <w:link w:val="a8"/>
    <w:rsid w:val="004D2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D2E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4D2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4D2E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102</Characters>
  <Application>Microsoft Office Word</Application>
  <DocSecurity>4</DocSecurity>
  <Lines>1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renzijun</dc:creator>
  <cp:lastModifiedBy>zhou gq</cp:lastModifiedBy>
  <cp:revision>2</cp:revision>
  <dcterms:created xsi:type="dcterms:W3CDTF">2020-05-23T07:46:00Z</dcterms:created>
  <dcterms:modified xsi:type="dcterms:W3CDTF">2020-05-23T07:46:00Z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