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sz w:val="28"/>
        </w:rPr>
      </w:pPr>
      <w:r>
        <w:rPr>
          <w:rFonts w:hint="eastAsia" w:ascii="黑体" w:hAnsi="黑体" w:eastAsia="黑体"/>
          <w:sz w:val="28"/>
        </w:rPr>
        <w:t>附件5</w:t>
      </w:r>
    </w:p>
    <w:p>
      <w:pPr>
        <w:pStyle w:val="6"/>
        <w:numPr>
          <w:ilvl w:val="0"/>
          <w:numId w:val="1"/>
        </w:numPr>
        <w:ind w:firstLineChars="0"/>
        <w:rPr>
          <w:rFonts w:hint="eastAsia" w:ascii="黑体" w:hAnsi="黑体" w:eastAsia="黑体"/>
          <w:sz w:val="32"/>
          <w:szCs w:val="32"/>
        </w:rPr>
      </w:pPr>
      <w:r>
        <w:rPr>
          <w:sz w:val="32"/>
          <w:szCs w:val="32"/>
        </w:rPr>
        <w:drawing>
          <wp:anchor distT="0" distB="0" distL="114300" distR="114300" simplePos="0" relativeHeight="251661312" behindDoc="0" locked="0" layoutInCell="1" allowOverlap="1">
            <wp:simplePos x="0" y="0"/>
            <wp:positionH relativeFrom="column">
              <wp:posOffset>2686050</wp:posOffset>
            </wp:positionH>
            <wp:positionV relativeFrom="paragraph">
              <wp:posOffset>512445</wp:posOffset>
            </wp:positionV>
            <wp:extent cx="2578100" cy="19335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anchor>
        </w:drawing>
      </w:r>
      <w:r>
        <w:rPr>
          <w:sz w:val="32"/>
          <w:szCs w:val="32"/>
        </w:rPr>
        <w:drawing>
          <wp:anchor distT="0" distB="0" distL="114300" distR="114300" simplePos="0" relativeHeight="251660288" behindDoc="0" locked="0" layoutInCell="1" allowOverlap="1">
            <wp:simplePos x="0" y="0"/>
            <wp:positionH relativeFrom="column">
              <wp:posOffset>69215</wp:posOffset>
            </wp:positionH>
            <wp:positionV relativeFrom="paragraph">
              <wp:posOffset>512445</wp:posOffset>
            </wp:positionV>
            <wp:extent cx="2543175" cy="2145665"/>
            <wp:effectExtent l="0" t="0" r="9525"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3175" cy="2145665"/>
                    </a:xfrm>
                    <a:prstGeom prst="rect">
                      <a:avLst/>
                    </a:prstGeom>
                  </pic:spPr>
                </pic:pic>
              </a:graphicData>
            </a:graphic>
          </wp:anchor>
        </w:drawing>
      </w:r>
      <w:r>
        <w:rPr>
          <w:rFonts w:hint="eastAsia" w:ascii="黑体" w:hAnsi="黑体" w:eastAsia="黑体"/>
          <w:sz w:val="32"/>
          <w:szCs w:val="32"/>
        </w:rPr>
        <w:t>艺术创新组</w:t>
      </w:r>
    </w:p>
    <w:p>
      <w:pPr>
        <w:pStyle w:val="3"/>
        <w:shd w:val="clear" w:color="auto" w:fill="FFFFFF"/>
        <w:spacing w:before="0" w:beforeAutospacing="0" w:after="0" w:afterAutospacing="0"/>
        <w:ind w:firstLine="392"/>
        <w:jc w:val="right"/>
        <w:rPr>
          <w:rFonts w:ascii="微软雅黑" w:hAnsi="微软雅黑" w:eastAsia="微软雅黑"/>
          <w:color w:val="333333"/>
          <w:spacing w:val="8"/>
          <w:sz w:val="18"/>
          <w:szCs w:val="18"/>
        </w:rPr>
      </w:pPr>
      <w:r>
        <w:rPr>
          <w:rFonts w:hint="eastAsia" w:ascii="微软雅黑" w:hAnsi="微软雅黑" w:eastAsia="微软雅黑"/>
          <w:color w:val="333333"/>
          <w:spacing w:val="8"/>
          <w:sz w:val="18"/>
          <w:szCs w:val="18"/>
        </w:rPr>
        <w:t>注：2018年陕西省微结构摄影大赛大赛艺术创新组特等奖作品</w:t>
      </w:r>
    </w:p>
    <w:p>
      <w:pPr>
        <w:pStyle w:val="3"/>
        <w:shd w:val="clear" w:color="auto" w:fill="FFFFFF"/>
        <w:spacing w:before="0" w:beforeAutospacing="0" w:after="0" w:afterAutospacing="0"/>
        <w:ind w:firstLine="392"/>
        <w:jc w:val="right"/>
        <w:rPr>
          <w:rFonts w:hint="eastAsia" w:ascii="微软雅黑" w:hAnsi="微软雅黑" w:eastAsia="微软雅黑"/>
          <w:color w:val="333333"/>
          <w:spacing w:val="8"/>
          <w:sz w:val="18"/>
          <w:szCs w:val="18"/>
        </w:rPr>
      </w:pPr>
      <w:r>
        <w:rPr>
          <w:rFonts w:hint="eastAsia" w:ascii="微软雅黑" w:hAnsi="微软雅黑" w:eastAsia="微软雅黑"/>
          <w:color w:val="333333"/>
          <w:spacing w:val="8"/>
          <w:sz w:val="18"/>
          <w:szCs w:val="18"/>
        </w:rPr>
        <w:t>《石墙上的舞者》</w:t>
      </w:r>
    </w:p>
    <w:p>
      <w:pPr>
        <w:pStyle w:val="3"/>
        <w:shd w:val="clear" w:color="auto" w:fill="FFFFFF"/>
        <w:spacing w:before="0" w:beforeAutospacing="0" w:after="0" w:afterAutospacing="0"/>
        <w:ind w:firstLine="392"/>
        <w:jc w:val="right"/>
        <w:rPr>
          <w:rFonts w:hint="eastAsia" w:ascii="微软雅黑" w:hAnsi="微软雅黑" w:eastAsia="微软雅黑"/>
          <w:color w:val="333333"/>
          <w:spacing w:val="8"/>
          <w:sz w:val="18"/>
          <w:szCs w:val="18"/>
        </w:rPr>
      </w:pPr>
      <w:r>
        <w:rPr>
          <w:rFonts w:hint="eastAsia" w:ascii="微软雅黑" w:hAnsi="微软雅黑" w:eastAsia="微软雅黑"/>
          <w:color w:val="333333"/>
          <w:spacing w:val="8"/>
          <w:sz w:val="18"/>
          <w:szCs w:val="18"/>
        </w:rPr>
        <w:t>作者 张建飞（西安交通大学）</w:t>
      </w:r>
    </w:p>
    <w:p>
      <w:pPr>
        <w:spacing w:after="156" w:afterLines="50"/>
        <w:rPr>
          <w:rFonts w:ascii="宋体" w:hAnsi="宋体" w:cs="Times New Roman"/>
          <w:b/>
          <w:bCs/>
          <w:sz w:val="24"/>
          <w:szCs w:val="24"/>
        </w:rPr>
      </w:pPr>
      <w:r>
        <w:rPr>
          <w:rFonts w:ascii="宋体" w:hAnsi="宋体" w:cs="Times New Roman"/>
          <w:b/>
          <w:bCs/>
          <w:sz w:val="24"/>
          <w:szCs w:val="24"/>
        </w:rPr>
        <w:t>参赛作品原图介绍</w:t>
      </w:r>
      <w:r>
        <w:rPr>
          <w:rFonts w:hint="eastAsia" w:ascii="宋体" w:hAnsi="宋体" w:cs="Times New Roman"/>
          <w:b/>
          <w:bCs/>
          <w:sz w:val="24"/>
          <w:szCs w:val="24"/>
        </w:rPr>
        <w:t>：</w:t>
      </w:r>
    </w:p>
    <w:p>
      <w:pPr>
        <w:spacing w:line="312" w:lineRule="auto"/>
        <w:ind w:firstLine="480" w:firstLineChars="200"/>
        <w:rPr>
          <w:rFonts w:ascii="Times New Roman" w:hAnsi="Times New Roman" w:eastAsia="宋体" w:cs="Times New Roman"/>
          <w:sz w:val="24"/>
          <w:szCs w:val="24"/>
        </w:rPr>
      </w:pPr>
      <w:r>
        <w:rPr>
          <w:rFonts w:ascii="宋体" w:hAnsi="宋体" w:eastAsia="宋体" w:cs="Times New Roman"/>
          <w:sz w:val="24"/>
          <w:szCs w:val="24"/>
        </w:rPr>
        <w:t>样品在常温、高真空的环境中，借助钨灯丝扫描电子显微镜使用背散射电子对碳化硅</w:t>
      </w:r>
      <w:r>
        <w:rPr>
          <w:rFonts w:ascii="Times New Roman" w:hAnsi="Times New Roman" w:eastAsia="宋体" w:cs="Times New Roman"/>
          <w:sz w:val="24"/>
          <w:szCs w:val="24"/>
        </w:rPr>
        <w:t>-</w:t>
      </w:r>
      <w:r>
        <w:rPr>
          <w:rFonts w:ascii="宋体" w:hAnsi="宋体" w:eastAsia="宋体" w:cs="Times New Roman"/>
          <w:sz w:val="24"/>
          <w:szCs w:val="24"/>
        </w:rPr>
        <w:t>环氧树脂复合材料断口进行拍摄。</w:t>
      </w:r>
    </w:p>
    <w:p>
      <w:pPr>
        <w:spacing w:line="312" w:lineRule="auto"/>
        <w:rPr>
          <w:rFonts w:ascii="宋体" w:hAnsi="宋体" w:eastAsia="宋体" w:cs="Times New Roman"/>
          <w:sz w:val="24"/>
          <w:szCs w:val="24"/>
        </w:rPr>
      </w:pPr>
      <w:r>
        <w:rPr>
          <w:rFonts w:hint="eastAsia" w:ascii="宋体" w:hAnsi="宋体" w:eastAsia="宋体" w:cs="Times New Roman"/>
          <w:sz w:val="24"/>
          <w:szCs w:val="24"/>
        </w:rPr>
        <w:t>整张图片如人工堆砌的石墙。</w:t>
      </w:r>
      <w:r>
        <w:rPr>
          <w:rFonts w:ascii="宋体" w:hAnsi="宋体" w:eastAsia="宋体" w:cs="Times New Roman"/>
          <w:sz w:val="24"/>
          <w:szCs w:val="24"/>
        </w:rPr>
        <w:t>如图所示，穿插于图中的</w:t>
      </w:r>
      <w:r>
        <w:rPr>
          <w:rFonts w:hint="eastAsia" w:ascii="宋体" w:hAnsi="宋体" w:eastAsia="宋体" w:cs="Calibri"/>
          <w:sz w:val="24"/>
          <w:szCs w:val="24"/>
        </w:rPr>
        <w:t>网格</w:t>
      </w:r>
      <w:r>
        <w:rPr>
          <w:rFonts w:ascii="宋体" w:hAnsi="宋体" w:eastAsia="宋体" w:cs="Times New Roman"/>
          <w:sz w:val="24"/>
          <w:szCs w:val="24"/>
        </w:rPr>
        <w:t>状亮</w:t>
      </w:r>
      <w:r>
        <w:rPr>
          <w:rFonts w:hint="eastAsia" w:ascii="宋体" w:hAnsi="宋体" w:eastAsia="宋体" w:cs="Times New Roman"/>
          <w:sz w:val="24"/>
          <w:szCs w:val="24"/>
        </w:rPr>
        <w:t>白</w:t>
      </w:r>
      <w:r>
        <w:rPr>
          <w:rFonts w:ascii="宋体" w:hAnsi="宋体" w:eastAsia="宋体" w:cs="Times New Roman"/>
          <w:sz w:val="24"/>
          <w:szCs w:val="24"/>
        </w:rPr>
        <w:t>色</w:t>
      </w:r>
      <w:r>
        <w:rPr>
          <w:rFonts w:hint="eastAsia" w:ascii="宋体" w:hAnsi="宋体" w:eastAsia="宋体" w:cs="Times New Roman"/>
          <w:sz w:val="24"/>
          <w:szCs w:val="24"/>
        </w:rPr>
        <w:t>网格</w:t>
      </w:r>
      <w:r>
        <w:rPr>
          <w:rFonts w:ascii="宋体" w:hAnsi="宋体" w:eastAsia="宋体" w:cs="Times New Roman"/>
          <w:sz w:val="24"/>
          <w:szCs w:val="24"/>
        </w:rPr>
        <w:t>线为</w:t>
      </w:r>
      <w:r>
        <w:rPr>
          <w:rFonts w:hint="eastAsia" w:ascii="Times New Roman" w:hAnsi="Times New Roman" w:eastAsia="宋体" w:cs="Times New Roman"/>
          <w:sz w:val="24"/>
          <w:szCs w:val="24"/>
        </w:rPr>
        <w:t>α-SiC</w:t>
      </w:r>
      <w:r>
        <w:rPr>
          <w:rFonts w:hint="eastAsia" w:ascii="宋体" w:hAnsi="宋体" w:eastAsia="宋体" w:cs="Times New Roman"/>
          <w:sz w:val="24"/>
          <w:szCs w:val="24"/>
        </w:rPr>
        <w:t>相</w:t>
      </w:r>
      <w:r>
        <w:rPr>
          <w:rFonts w:ascii="宋体" w:hAnsi="宋体" w:eastAsia="宋体" w:cs="Times New Roman"/>
          <w:sz w:val="24"/>
          <w:szCs w:val="24"/>
        </w:rPr>
        <w:t>，</w:t>
      </w:r>
      <w:r>
        <w:rPr>
          <w:rFonts w:hint="eastAsia" w:ascii="宋体" w:hAnsi="宋体" w:eastAsia="宋体" w:cs="Times New Roman"/>
          <w:sz w:val="24"/>
          <w:szCs w:val="24"/>
        </w:rPr>
        <w:t>经过原位碳热还原反应得到的多孔</w:t>
      </w:r>
      <w:r>
        <w:rPr>
          <w:rFonts w:hint="eastAsia" w:ascii="Times New Roman" w:hAnsi="Times New Roman" w:eastAsia="宋体" w:cs="Times New Roman"/>
          <w:sz w:val="24"/>
          <w:szCs w:val="24"/>
        </w:rPr>
        <w:t>SiC</w:t>
      </w:r>
      <w:r>
        <w:rPr>
          <w:rFonts w:ascii="宋体" w:hAnsi="宋体" w:eastAsia="宋体" w:cs="Times New Roman"/>
          <w:sz w:val="24"/>
          <w:szCs w:val="24"/>
        </w:rPr>
        <w:t>完整保留了</w:t>
      </w:r>
      <w:r>
        <w:rPr>
          <w:rFonts w:hint="eastAsia" w:ascii="宋体" w:hAnsi="宋体" w:eastAsia="宋体" w:cs="Times New Roman"/>
          <w:sz w:val="24"/>
          <w:szCs w:val="24"/>
        </w:rPr>
        <w:t>松木</w:t>
      </w:r>
      <w:r>
        <w:rPr>
          <w:rFonts w:ascii="宋体" w:hAnsi="宋体" w:eastAsia="宋体" w:cs="Times New Roman"/>
          <w:sz w:val="24"/>
          <w:szCs w:val="24"/>
        </w:rPr>
        <w:t>的</w:t>
      </w:r>
      <w:r>
        <w:rPr>
          <w:rFonts w:hint="eastAsia" w:ascii="宋体" w:hAnsi="宋体" w:eastAsia="宋体" w:cs="Times New Roman"/>
          <w:sz w:val="24"/>
          <w:szCs w:val="24"/>
        </w:rPr>
        <w:t>多孔</w:t>
      </w:r>
      <w:r>
        <w:rPr>
          <w:rFonts w:ascii="宋体" w:hAnsi="宋体" w:eastAsia="宋体" w:cs="Times New Roman"/>
          <w:sz w:val="24"/>
          <w:szCs w:val="24"/>
        </w:rPr>
        <w:t>结构</w:t>
      </w:r>
      <w:r>
        <w:rPr>
          <w:rFonts w:hint="eastAsia" w:ascii="宋体" w:hAnsi="宋体" w:eastAsia="宋体" w:cs="Times New Roman"/>
          <w:sz w:val="24"/>
          <w:szCs w:val="24"/>
        </w:rPr>
        <w:t>，在复合材料中形成连续的导热网络和承载骨架；</w:t>
      </w:r>
      <w:r>
        <w:rPr>
          <w:rFonts w:ascii="宋体" w:hAnsi="宋体" w:eastAsia="宋体" w:cs="Times New Roman"/>
          <w:sz w:val="24"/>
          <w:szCs w:val="24"/>
        </w:rPr>
        <w:t>填充在</w:t>
      </w:r>
      <w:r>
        <w:rPr>
          <w:rFonts w:hint="eastAsia" w:ascii="Times New Roman" w:hAnsi="Times New Roman" w:eastAsia="宋体" w:cs="Times New Roman"/>
          <w:sz w:val="24"/>
          <w:szCs w:val="24"/>
        </w:rPr>
        <w:t>SiC</w:t>
      </w:r>
      <w:r>
        <w:rPr>
          <w:rFonts w:hint="eastAsia" w:ascii="宋体" w:hAnsi="宋体" w:eastAsia="宋体" w:cs="Times New Roman"/>
          <w:sz w:val="24"/>
          <w:szCs w:val="24"/>
        </w:rPr>
        <w:t>之间</w:t>
      </w:r>
      <w:r>
        <w:rPr>
          <w:rFonts w:ascii="宋体" w:hAnsi="宋体" w:eastAsia="宋体" w:cs="Times New Roman"/>
          <w:sz w:val="24"/>
          <w:szCs w:val="24"/>
        </w:rPr>
        <w:t>的暗灰色部分为环氧树脂，</w:t>
      </w:r>
      <w:r>
        <w:rPr>
          <w:rFonts w:hint="eastAsia" w:ascii="宋体" w:hAnsi="宋体" w:eastAsia="宋体" w:cs="Times New Roman"/>
          <w:sz w:val="24"/>
          <w:szCs w:val="24"/>
        </w:rPr>
        <w:t>碳化硅和环氧树脂界面结合</w:t>
      </w:r>
      <w:r>
        <w:rPr>
          <w:rFonts w:ascii="宋体" w:hAnsi="宋体" w:eastAsia="宋体" w:cs="Times New Roman"/>
          <w:sz w:val="24"/>
          <w:szCs w:val="24"/>
        </w:rPr>
        <w:t>紧密，结构完整有序。环氧树脂的内部有一些不规则的阴影和亮线，这是由于环氧树脂断裂所致。</w:t>
      </w:r>
    </w:p>
    <w:p>
      <w:pPr>
        <w:spacing w:before="156" w:beforeLines="50" w:after="156" w:afterLines="50"/>
        <w:rPr>
          <w:rFonts w:hint="eastAsia"/>
        </w:rPr>
      </w:pPr>
      <w:r>
        <w:rPr>
          <w:rFonts w:ascii="宋体" w:hAnsi="宋体" w:cs="Times New Roman"/>
          <w:b/>
          <w:bCs/>
          <w:sz w:val="24"/>
          <w:szCs w:val="24"/>
        </w:rPr>
        <w:t>参赛作品最终图介绍</w:t>
      </w:r>
      <w:r>
        <w:rPr>
          <w:rFonts w:hint="eastAsia"/>
        </w:rPr>
        <w:t>：</w:t>
      </w:r>
    </w:p>
    <w:p>
      <w:pPr>
        <w:spacing w:line="312" w:lineRule="auto"/>
        <w:ind w:firstLine="480" w:firstLineChars="200"/>
        <w:rPr>
          <w:rFonts w:ascii="宋体" w:hAnsi="宋体" w:eastAsia="宋体" w:cs="Times New Roman"/>
          <w:sz w:val="24"/>
          <w:szCs w:val="24"/>
        </w:rPr>
      </w:pPr>
      <w:r>
        <w:rPr>
          <w:rFonts w:ascii="宋体" w:hAnsi="宋体" w:eastAsia="宋体" w:cs="Times New Roman"/>
          <w:sz w:val="24"/>
          <w:szCs w:val="24"/>
        </w:rPr>
        <w:t>一缕轻柔的阳光顺着石墙洒落在这女子身上，她鸭蛋脸面，俊眼修眉，粉面上一点朱唇，神色间意气风发，一袭墨黑淡雅长裙，红发侧披如瀑，素颜清雅面庞淡然笑；她张开双臂，纤足轻点，衣决飘飘，宛若凌波仙子，在阳光下旋转、跳跃。此刻，她是自由的，她冲破这象征着世俗与偏见的石墙，拥抱阳光，翩翩起舞。</w:t>
      </w:r>
    </w:p>
    <w:p>
      <w:pPr>
        <w:spacing w:line="312"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生命中有许许多多有形无形的石墙，它很坚硬，因为它代表着名利、世俗和心底的恐惧，打破它吧，寻找真正的自我。</w:t>
      </w:r>
    </w:p>
    <w:p>
      <w:pPr>
        <w:spacing w:line="312" w:lineRule="auto"/>
        <w:ind w:firstLine="480" w:firstLineChars="200"/>
        <w:rPr>
          <w:rFonts w:hint="eastAsia" w:ascii="宋体" w:hAnsi="宋体" w:eastAsia="宋体" w:cs="Times New Roman"/>
          <w:sz w:val="24"/>
          <w:szCs w:val="24"/>
        </w:rPr>
      </w:pPr>
    </w:p>
    <w:p>
      <w:pPr>
        <w:spacing w:line="360" w:lineRule="auto"/>
        <w:ind w:firstLine="480" w:firstLineChars="200"/>
        <w:rPr>
          <w:rFonts w:hint="eastAsia" w:ascii="宋体" w:hAnsi="宋体" w:eastAsia="宋体" w:cs="Times New Roman"/>
          <w:sz w:val="24"/>
          <w:szCs w:val="24"/>
        </w:rPr>
      </w:pPr>
    </w:p>
    <w:p>
      <w:pPr>
        <w:spacing w:line="360" w:lineRule="auto"/>
        <w:ind w:firstLine="480" w:firstLineChars="200"/>
        <w:rPr>
          <w:rFonts w:hint="eastAsia" w:ascii="宋体" w:hAnsi="宋体" w:eastAsia="宋体" w:cs="Times New Roman"/>
          <w:sz w:val="24"/>
          <w:szCs w:val="24"/>
        </w:rPr>
      </w:pPr>
    </w:p>
    <w:p>
      <w:pPr>
        <w:pStyle w:val="6"/>
        <w:numPr>
          <w:ilvl w:val="0"/>
          <w:numId w:val="1"/>
        </w:numPr>
        <w:ind w:firstLineChars="0"/>
        <w:rPr>
          <w:rFonts w:hint="eastAsia" w:ascii="黑体" w:hAnsi="黑体" w:eastAsia="黑体"/>
          <w:sz w:val="32"/>
          <w:szCs w:val="32"/>
        </w:rPr>
      </w:pPr>
      <w:r>
        <w:rPr>
          <w:rFonts w:hint="eastAsia" w:ascii="黑体" w:hAnsi="黑体" w:eastAsia="黑体"/>
          <w:sz w:val="32"/>
          <w:szCs w:val="32"/>
        </w:rPr>
        <w:t>技术创新组</w:t>
      </w:r>
    </w:p>
    <w:p>
      <w:pPr>
        <w:pStyle w:val="6"/>
        <w:numPr>
          <w:ilvl w:val="0"/>
          <w:numId w:val="2"/>
        </w:numPr>
        <w:ind w:firstLineChars="0"/>
        <w:rPr>
          <w:rFonts w:hint="eastAsia" w:ascii="宋体" w:hAnsi="宋体" w:eastAsia="宋体"/>
          <w:sz w:val="28"/>
          <w:szCs w:val="28"/>
        </w:rPr>
      </w:pPr>
      <w:r>
        <w:rPr>
          <w:rFonts w:ascii="宋体" w:hAnsi="宋体" w:eastAsia="宋体"/>
          <w:sz w:val="28"/>
          <w:szCs w:val="28"/>
        </w:rPr>
        <w:drawing>
          <wp:anchor distT="0" distB="0" distL="114300" distR="114300" simplePos="0" relativeHeight="251659264" behindDoc="0" locked="0" layoutInCell="1" allowOverlap="1">
            <wp:simplePos x="0" y="0"/>
            <wp:positionH relativeFrom="column">
              <wp:posOffset>2771775</wp:posOffset>
            </wp:positionH>
            <wp:positionV relativeFrom="paragraph">
              <wp:posOffset>432435</wp:posOffset>
            </wp:positionV>
            <wp:extent cx="2571750" cy="2567305"/>
            <wp:effectExtent l="0" t="0" r="0"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71750" cy="2567305"/>
                    </a:xfrm>
                    <a:prstGeom prst="rect">
                      <a:avLst/>
                    </a:prstGeom>
                  </pic:spPr>
                </pic:pic>
              </a:graphicData>
            </a:graphic>
          </wp:anchor>
        </w:drawing>
      </w:r>
      <w:r>
        <w:rPr>
          <w:sz w:val="28"/>
          <w:szCs w:val="28"/>
        </w:rPr>
        <w:drawing>
          <wp:anchor distT="0" distB="0" distL="114300" distR="114300" simplePos="0" relativeHeight="251658240" behindDoc="0" locked="0" layoutInCell="1" allowOverlap="1">
            <wp:simplePos x="0" y="0"/>
            <wp:positionH relativeFrom="column">
              <wp:posOffset>152400</wp:posOffset>
            </wp:positionH>
            <wp:positionV relativeFrom="paragraph">
              <wp:posOffset>432435</wp:posOffset>
            </wp:positionV>
            <wp:extent cx="2571750" cy="25717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anchor>
        </w:drawing>
      </w:r>
      <w:r>
        <w:rPr>
          <w:rFonts w:hint="eastAsia" w:ascii="宋体" w:hAnsi="宋体" w:eastAsia="宋体"/>
          <w:sz w:val="28"/>
          <w:szCs w:val="28"/>
        </w:rPr>
        <w:t>技术创新组-图片</w:t>
      </w:r>
    </w:p>
    <w:p>
      <w:pPr>
        <w:rPr>
          <w:rFonts w:hint="eastAsia" w:ascii="宋体" w:hAnsi="宋体" w:eastAsia="宋体"/>
        </w:rPr>
      </w:pPr>
    </w:p>
    <w:p>
      <w:pPr>
        <w:pStyle w:val="3"/>
        <w:shd w:val="clear" w:color="auto" w:fill="FFFFFF"/>
        <w:spacing w:before="0" w:beforeAutospacing="0" w:after="0" w:afterAutospacing="0"/>
        <w:ind w:firstLine="392"/>
        <w:jc w:val="right"/>
        <w:rPr>
          <w:rFonts w:ascii="微软雅黑" w:hAnsi="微软雅黑" w:eastAsia="微软雅黑"/>
          <w:color w:val="333333"/>
          <w:spacing w:val="8"/>
          <w:sz w:val="18"/>
          <w:szCs w:val="18"/>
        </w:rPr>
      </w:pPr>
      <w:r>
        <w:rPr>
          <w:rFonts w:hint="eastAsia" w:ascii="微软雅黑" w:hAnsi="微软雅黑" w:eastAsia="微软雅黑"/>
          <w:color w:val="333333"/>
          <w:spacing w:val="8"/>
          <w:sz w:val="18"/>
          <w:szCs w:val="18"/>
        </w:rPr>
        <w:t>注：2018年全国微结构大赛技术创新组一等奖作品</w:t>
      </w:r>
    </w:p>
    <w:p>
      <w:pPr>
        <w:pStyle w:val="3"/>
        <w:shd w:val="clear" w:color="auto" w:fill="FFFFFF"/>
        <w:spacing w:before="0" w:beforeAutospacing="0" w:after="0" w:afterAutospacing="0"/>
        <w:ind w:firstLine="392"/>
        <w:jc w:val="right"/>
        <w:rPr>
          <w:rFonts w:hint="eastAsia" w:ascii="微软雅黑" w:hAnsi="微软雅黑" w:eastAsia="微软雅黑"/>
          <w:color w:val="333333"/>
          <w:spacing w:val="8"/>
          <w:sz w:val="18"/>
          <w:szCs w:val="18"/>
        </w:rPr>
      </w:pPr>
      <w:r>
        <w:rPr>
          <w:rFonts w:hint="eastAsia" w:ascii="微软雅黑" w:hAnsi="微软雅黑" w:eastAsia="微软雅黑"/>
          <w:color w:val="333333"/>
          <w:spacing w:val="8"/>
          <w:sz w:val="18"/>
          <w:szCs w:val="18"/>
        </w:rPr>
        <w:t>《PPV stm成像》</w:t>
      </w:r>
    </w:p>
    <w:p>
      <w:pPr>
        <w:pStyle w:val="3"/>
        <w:shd w:val="clear" w:color="auto" w:fill="FFFFFF"/>
        <w:spacing w:before="0" w:beforeAutospacing="0" w:after="0" w:afterAutospacing="0"/>
        <w:ind w:firstLine="360"/>
        <w:jc w:val="right"/>
        <w:rPr>
          <w:rFonts w:hint="eastAsia" w:ascii="微软雅黑" w:hAnsi="微软雅黑" w:eastAsia="微软雅黑"/>
          <w:color w:val="333333"/>
          <w:spacing w:val="8"/>
          <w:sz w:val="18"/>
          <w:szCs w:val="18"/>
        </w:rPr>
      </w:pPr>
      <w:r>
        <w:rPr>
          <w:rFonts w:hint="eastAsia" w:ascii="微软雅黑" w:hAnsi="微软雅黑" w:eastAsia="微软雅黑"/>
          <w:color w:val="333333"/>
          <w:sz w:val="18"/>
          <w:szCs w:val="18"/>
        </w:rPr>
        <w:t>孙一明（同济大学）</w:t>
      </w:r>
    </w:p>
    <w:p>
      <w:pPr>
        <w:spacing w:line="324"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在超高真空条件下通过原子尺度操纵（探测分子间的相互作用），能够有效地构建功能性表面纳米结构，并获得对物理学和化学的更基本、更深入的认识。</w:t>
      </w:r>
    </w:p>
    <w:p>
      <w:pPr>
        <w:spacing w:line="324"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导电高分子的应用前景十分广阔，但是目前对于导电高分子的深入研究还很有限。由于拥有独特的性质，PPV在发光二极管、场效晶体管、光伏器件等领域有着广阔的应用前景。在传统的溶液化学中，虽然PPV有多种合成方法但都过于复杂与困难。</w:t>
      </w:r>
    </w:p>
    <w:p>
      <w:pPr>
        <w:spacing w:line="324"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相比于传统溶液化学，利用先进的表面合成技术合成PPV有两大优势：（1）合理设计的前体分子在表面上反应相对容易（2）表面限制和催化的作用可能很大程度的降低反应能垒从而出现一些在溶液中可能被限制的意料之外的反应。</w:t>
      </w:r>
    </w:p>
    <w:p>
      <w:pPr>
        <w:spacing w:line="324"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探索过程与合成路线：</w:t>
      </w:r>
    </w:p>
    <w:p>
      <w:pPr>
        <w:jc w:val="center"/>
        <w:rPr>
          <w:rFonts w:hint="eastAsia" w:ascii="宋体" w:hAnsi="宋体" w:eastAsia="宋体"/>
          <w:sz w:val="28"/>
        </w:rPr>
      </w:pPr>
      <w:r>
        <w:rPr>
          <w:rFonts w:ascii="宋体" w:hAnsi="宋体" w:eastAsia="宋体"/>
          <w:sz w:val="28"/>
        </w:rPr>
        <w:drawing>
          <wp:inline distT="0" distB="0" distL="0" distR="0">
            <wp:extent cx="3714750" cy="190246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728466" cy="1909905"/>
                    </a:xfrm>
                    <a:prstGeom prst="rect">
                      <a:avLst/>
                    </a:prstGeom>
                  </pic:spPr>
                </pic:pic>
              </a:graphicData>
            </a:graphic>
          </wp:inline>
        </w:drawing>
      </w:r>
    </w:p>
    <w:p>
      <w:pPr>
        <w:pStyle w:val="6"/>
        <w:numPr>
          <w:ilvl w:val="0"/>
          <w:numId w:val="2"/>
        </w:numPr>
        <w:ind w:firstLineChars="0"/>
        <w:rPr>
          <w:rFonts w:hint="eastAsia" w:ascii="宋体" w:hAnsi="宋体" w:eastAsia="宋体"/>
          <w:sz w:val="28"/>
        </w:rPr>
      </w:pPr>
      <w:r>
        <w:rPr>
          <w:rFonts w:hint="eastAsia" w:ascii="宋体" w:hAnsi="宋体" w:eastAsia="宋体"/>
          <w:sz w:val="28"/>
        </w:rPr>
        <w:t>技术创新组-视频</w:t>
      </w:r>
    </w:p>
    <w:p>
      <w:pPr>
        <w:pStyle w:val="6"/>
        <w:ind w:left="0" w:leftChars="0" w:firstLine="0" w:firstLineChars="0"/>
        <w:jc w:val="both"/>
        <w:rPr>
          <w:rFonts w:hint="eastAsia" w:ascii="黑体" w:hAnsi="黑体" w:eastAsia="黑体" w:cs="黑体"/>
          <w:sz w:val="24"/>
          <w:szCs w:val="24"/>
          <w:lang w:val="en-US" w:eastAsia="zh-CN"/>
        </w:rPr>
      </w:pPr>
      <w:r>
        <w:rPr>
          <w:rFonts w:hint="eastAsia" w:ascii="宋体" w:hAnsi="宋体" w:eastAsia="宋体"/>
          <w:sz w:val="24"/>
          <w:szCs w:val="24"/>
        </w:rPr>
        <w:t>（1）视频范例</w:t>
      </w:r>
      <w:r>
        <w:rPr>
          <w:rFonts w:hint="eastAsia" w:ascii="宋体" w:hAnsi="宋体" w:eastAsia="宋体"/>
          <w:sz w:val="24"/>
          <w:szCs w:val="24"/>
          <w:lang w:val="en-US" w:eastAsia="zh-CN"/>
        </w:rPr>
        <w:t>(双击图片播放视频）</w:t>
      </w:r>
    </w:p>
    <w:p>
      <w:pPr>
        <w:pStyle w:val="6"/>
        <w:ind w:left="360" w:firstLine="0" w:firstLineChars="0"/>
        <w:rPr>
          <w:rFonts w:hint="eastAsia" w:ascii="宋体" w:hAnsi="宋体" w:eastAsia="宋体"/>
          <w:sz w:val="28"/>
          <w:lang w:val="en-US" w:eastAsia="zh-CN"/>
        </w:rPr>
      </w:pPr>
    </w:p>
    <w:p>
      <w:pPr>
        <w:pStyle w:val="6"/>
        <w:ind w:left="360" w:firstLine="0" w:firstLineChars="0"/>
        <w:jc w:val="center"/>
        <w:rPr>
          <w:rFonts w:ascii="宋体" w:hAnsi="宋体" w:eastAsia="宋体"/>
          <w:sz w:val="28"/>
        </w:rPr>
      </w:pPr>
      <w:r>
        <w:rPr>
          <w:rFonts w:ascii="宋体" w:hAnsi="宋体" w:eastAsia="宋体"/>
          <w:sz w:val="28"/>
        </w:rPr>
        <w:object>
          <v:shape id="_x0000_i1025" o:spt="75" alt="" type="#_x0000_t75" style="height:195.15pt;width:347.5pt;" o:ole="t" filled="f" o:preferrelative="t" stroked="f" coordsize="21600,21600">
            <v:path/>
            <v:fill on="f" focussize="0,0"/>
            <v:stroke on="f"/>
            <v:imagedata r:id="rId10" o:title=""/>
            <o:lock v:ext="edit" aspectratio="t"/>
            <w10:wrap type="none"/>
            <w10:anchorlock/>
          </v:shape>
          <o:OLEObject Type="Embed" ProgID="PowerPoint.Slide.12" ShapeID="_x0000_i1025" DrawAspect="Content" ObjectID="_1468075725" r:id="rId9">
            <o:LockedField>false</o:LockedField>
          </o:OLEObject>
        </w:object>
      </w:r>
    </w:p>
    <w:p>
      <w:pPr>
        <w:pStyle w:val="6"/>
        <w:ind w:left="360" w:firstLine="0" w:firstLineChars="0"/>
        <w:rPr>
          <w:rFonts w:hint="eastAsia" w:ascii="宋体" w:hAnsi="宋体" w:eastAsia="宋体"/>
          <w:sz w:val="24"/>
          <w:szCs w:val="24"/>
        </w:rPr>
      </w:pPr>
    </w:p>
    <w:p>
      <w:pPr>
        <w:pStyle w:val="6"/>
        <w:numPr>
          <w:ilvl w:val="0"/>
          <w:numId w:val="3"/>
        </w:numPr>
        <w:ind w:left="360" w:firstLine="0" w:firstLineChars="0"/>
        <w:rPr>
          <w:rFonts w:hint="eastAsia" w:ascii="宋体" w:hAnsi="宋体" w:eastAsia="宋体"/>
          <w:sz w:val="24"/>
          <w:szCs w:val="24"/>
        </w:rPr>
      </w:pPr>
      <w:r>
        <w:rPr>
          <w:rFonts w:hint="eastAsia" w:ascii="宋体" w:hAnsi="宋体" w:eastAsia="宋体"/>
          <w:sz w:val="24"/>
          <w:szCs w:val="24"/>
        </w:rPr>
        <w:t>快照截图</w:t>
      </w:r>
    </w:p>
    <w:p>
      <w:pPr>
        <w:pStyle w:val="6"/>
        <w:ind w:left="360" w:firstLine="0" w:firstLineChars="0"/>
        <w:jc w:val="center"/>
        <w:rPr>
          <w:rFonts w:hint="eastAsia" w:ascii="宋体" w:hAnsi="宋体" w:eastAsia="宋体"/>
          <w:sz w:val="28"/>
        </w:rPr>
      </w:pPr>
      <w:r>
        <w:rPr>
          <w:rFonts w:ascii="宋体" w:hAnsi="宋体" w:eastAsia="宋体"/>
          <w:sz w:val="28"/>
        </w:rPr>
        <w:drawing>
          <wp:inline distT="0" distB="0" distL="0" distR="0">
            <wp:extent cx="5078095" cy="1424305"/>
            <wp:effectExtent l="0" t="0" r="825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78095" cy="1424305"/>
                    </a:xfrm>
                    <a:prstGeom prst="rect">
                      <a:avLst/>
                    </a:prstGeom>
                  </pic:spPr>
                </pic:pic>
              </a:graphicData>
            </a:graphic>
          </wp:inline>
        </w:drawing>
      </w:r>
      <w:bookmarkStart w:id="0" w:name="_GoBack"/>
      <w:bookmarkEnd w:id="0"/>
    </w:p>
    <w:p>
      <w:pPr>
        <w:pStyle w:val="6"/>
        <w:ind w:left="360" w:firstLine="0" w:firstLineChars="0"/>
        <w:jc w:val="right"/>
        <w:rPr>
          <w:rFonts w:hint="eastAsia" w:ascii="微软雅黑" w:hAnsi="微软雅黑" w:eastAsia="微软雅黑"/>
          <w:color w:val="333333"/>
          <w:spacing w:val="8"/>
          <w:sz w:val="20"/>
          <w:szCs w:val="20"/>
          <w:shd w:val="clear" w:color="auto" w:fill="FFFFFF"/>
        </w:rPr>
      </w:pPr>
      <w:r>
        <w:rPr>
          <w:rFonts w:hint="eastAsia" w:ascii="微软雅黑" w:hAnsi="微软雅黑" w:eastAsia="微软雅黑"/>
          <w:color w:val="333333"/>
          <w:spacing w:val="8"/>
          <w:sz w:val="20"/>
          <w:szCs w:val="20"/>
          <w:shd w:val="clear" w:color="auto" w:fill="FFFFFF"/>
        </w:rPr>
        <w:t>注：视频和图片均引用于Acta Materialia 165 (2019) 99-108</w:t>
      </w:r>
    </w:p>
    <w:p>
      <w:pPr>
        <w:spacing w:line="324"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本视频作品是在JEOL2100F双球差校正电子显微镜下拍摄，电压200KeV，放大倍率为600K。视频捕捉到纳米多孔金塑性变形过程中原子结构的动态演变过程。三维双连通纳米多孔金在单轴拉伸的外力场下，纳米孔洞表面形核、发射偏位错，产生堆垛层错，激活最外层金原子的表面扩散；继而连续发射第二根偏位错产生纳米孪晶。位错滑移与表面扩散协同作用，如此反复，最后</w:t>
      </w:r>
      <w:r>
        <w:rPr>
          <w:rFonts w:hint="eastAsia" w:ascii="宋体" w:hAnsi="宋体" w:eastAsia="宋体" w:cs="Times New Roman"/>
          <w:sz w:val="24"/>
          <w:szCs w:val="24"/>
          <w:lang w:eastAsia="zh-CN"/>
        </w:rPr>
        <w:t>颈缩断裂</w:t>
      </w:r>
      <w:r>
        <w:rPr>
          <w:rFonts w:hint="eastAsia" w:ascii="宋体" w:hAnsi="宋体" w:eastAsia="宋体" w:cs="Times New Roman"/>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37C"/>
    <w:multiLevelType w:val="multilevel"/>
    <w:tmpl w:val="064D63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388379E"/>
    <w:multiLevelType w:val="multilevel"/>
    <w:tmpl w:val="3388379E"/>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476F63F"/>
    <w:multiLevelType w:val="singleLevel"/>
    <w:tmpl w:val="3476F63F"/>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E11"/>
    <w:rsid w:val="00547E11"/>
    <w:rsid w:val="005B4868"/>
    <w:rsid w:val="006103FD"/>
    <w:rsid w:val="00920966"/>
    <w:rsid w:val="009222E0"/>
    <w:rsid w:val="25AF5B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6">
    <w:name w:val="List Paragraph"/>
    <w:basedOn w:val="1"/>
    <w:qFormat/>
    <w:uiPriority w:val="34"/>
    <w:pPr>
      <w:ind w:firstLine="420" w:firstLineChars="200"/>
    </w:pPr>
  </w:style>
  <w:style w:type="character" w:customStyle="1" w:styleId="7">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172</Words>
  <Characters>986</Characters>
  <Lines>8</Lines>
  <Paragraphs>2</Paragraphs>
  <TotalTime>3</TotalTime>
  <ScaleCrop>false</ScaleCrop>
  <LinksUpToDate>false</LinksUpToDate>
  <CharactersWithSpaces>1156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2019-06-15T07:18:00Z</dcterms:created>
  <dc:creator>微软用户</dc:creator>
  <cp:lastModifiedBy>大侯</cp:lastModifiedBy>
  <dcterms:modified xsi:type="dcterms:W3CDTF">2019-06-15T08:27:15Z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